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0F61" w14:textId="2CD73171" w:rsidR="001C69AF" w:rsidRPr="00546859" w:rsidRDefault="001C69AF" w:rsidP="006E611A">
      <w:pPr>
        <w:pStyle w:val="Style1"/>
        <w:spacing w:before="240"/>
        <w:ind w:left="425" w:hanging="425"/>
      </w:pPr>
      <w:bookmarkStart w:id="0" w:name="_GoBack"/>
      <w:bookmarkEnd w:id="0"/>
      <w:r w:rsidRPr="00546859">
        <w:t xml:space="preserve">On 28 October 2015 the Agriculture and Environment Committee (the </w:t>
      </w:r>
      <w:r w:rsidR="00AA2E60" w:rsidRPr="00546859">
        <w:t>Committee</w:t>
      </w:r>
      <w:r w:rsidRPr="00546859">
        <w:t xml:space="preserve">) resolved to hold an inquiry into barrier fences in Queensland, in accordance with its public works power under section 94 of the </w:t>
      </w:r>
      <w:r w:rsidRPr="00546859">
        <w:rPr>
          <w:i/>
        </w:rPr>
        <w:t>Parliament of Queensland Act 2001</w:t>
      </w:r>
      <w:r w:rsidRPr="00546859">
        <w:t xml:space="preserve">. </w:t>
      </w:r>
    </w:p>
    <w:p w14:paraId="5B9AD09B" w14:textId="366AB7B8" w:rsidR="001C69AF" w:rsidRPr="00546859" w:rsidRDefault="001C69AF" w:rsidP="006E611A">
      <w:pPr>
        <w:pStyle w:val="Style1"/>
        <w:spacing w:before="240"/>
      </w:pPr>
      <w:r w:rsidRPr="00546859">
        <w:t xml:space="preserve">The </w:t>
      </w:r>
      <w:r w:rsidR="00AA2E60" w:rsidRPr="00546859">
        <w:t>Committee</w:t>
      </w:r>
      <w:r w:rsidRPr="00546859">
        <w:t xml:space="preserve"> examined a number of issues including the costs to maintain existing barrier fences; the effectiveness of barrier fences at protecting stock and crops from attacks by wild dogs, rabbits and other introduced species; the unintended impacts of barrier fences on native species; recent upgrades to sections of the wild dog fence by the Department of Agriculture and Fisheries; and whether barrier fences should be expanded to other areas of the State to protect stock.</w:t>
      </w:r>
    </w:p>
    <w:p w14:paraId="5D41B860" w14:textId="2A0E3D15" w:rsidR="001C69AF" w:rsidRPr="00546859" w:rsidRDefault="006E611A" w:rsidP="006E611A">
      <w:pPr>
        <w:pStyle w:val="Style1"/>
        <w:spacing w:before="240"/>
      </w:pPr>
      <w:r w:rsidRPr="00546859">
        <w:t xml:space="preserve">On 21 </w:t>
      </w:r>
      <w:r w:rsidR="001C69AF" w:rsidRPr="00546859">
        <w:t xml:space="preserve">June 2017 </w:t>
      </w:r>
      <w:r w:rsidRPr="00546859">
        <w:t xml:space="preserve">the Committee tabled its report with </w:t>
      </w:r>
      <w:r w:rsidR="001C69AF" w:rsidRPr="00546859">
        <w:t xml:space="preserve">six recommendations </w:t>
      </w:r>
      <w:r w:rsidRPr="00546859">
        <w:t>for the Government</w:t>
      </w:r>
      <w:r w:rsidR="001C69AF" w:rsidRPr="00546859">
        <w:t xml:space="preserve">. </w:t>
      </w:r>
      <w:r w:rsidRPr="00546859">
        <w:t>The recommendations are generally non-controversial and the response to the report outlines the implementation of the recommendations.</w:t>
      </w:r>
    </w:p>
    <w:p w14:paraId="76777D4D" w14:textId="7E44C90A" w:rsidR="00280DCA" w:rsidRPr="00546859" w:rsidRDefault="00280DCA" w:rsidP="006E611A">
      <w:pPr>
        <w:pStyle w:val="Style1"/>
        <w:spacing w:before="240"/>
      </w:pPr>
      <w:r w:rsidRPr="00546859">
        <w:rPr>
          <w:u w:val="single"/>
        </w:rPr>
        <w:t>Cabinet approved</w:t>
      </w:r>
      <w:r w:rsidR="00C808DE" w:rsidRPr="00546859">
        <w:t xml:space="preserve"> </w:t>
      </w:r>
      <w:r w:rsidR="00AA2E60" w:rsidRPr="00546859">
        <w:t xml:space="preserve">the Queensland Government response to the Agriculture and Environment Committee Report No. 35, </w:t>
      </w:r>
      <w:r w:rsidR="00AA2E60" w:rsidRPr="00546859">
        <w:rPr>
          <w:kern w:val="36"/>
        </w:rPr>
        <w:t>Barrier Fences in Queensland</w:t>
      </w:r>
      <w:r w:rsidR="006E611A" w:rsidRPr="00546859">
        <w:t>.</w:t>
      </w:r>
    </w:p>
    <w:p w14:paraId="4B004BDE" w14:textId="2CCA91E7" w:rsidR="00AA2E60" w:rsidRPr="00546859" w:rsidRDefault="00AA2E60" w:rsidP="006E611A">
      <w:pPr>
        <w:pStyle w:val="Style1"/>
        <w:spacing w:before="240"/>
        <w:rPr>
          <w:u w:val="single"/>
        </w:rPr>
      </w:pPr>
      <w:r w:rsidRPr="00546859">
        <w:rPr>
          <w:u w:val="single"/>
        </w:rPr>
        <w:t>Cabinet noted</w:t>
      </w:r>
      <w:r w:rsidRPr="00546859">
        <w:t xml:space="preserve"> </w:t>
      </w:r>
      <w:r w:rsidRPr="00546859">
        <w:rPr>
          <w:kern w:val="36"/>
        </w:rPr>
        <w:t>that the Queensland Government response is to be tabled in the Legislative Assembly</w:t>
      </w:r>
      <w:r w:rsidR="006E611A" w:rsidRPr="00546859">
        <w:rPr>
          <w:kern w:val="36"/>
        </w:rPr>
        <w:t>.</w:t>
      </w:r>
    </w:p>
    <w:p w14:paraId="129A194B" w14:textId="77777777" w:rsidR="00D6589B" w:rsidRPr="00546859" w:rsidRDefault="00D6589B" w:rsidP="0054685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685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A0E6251" w14:textId="67D5E3F5" w:rsidR="007D7CB1" w:rsidRPr="00546859" w:rsidRDefault="000F5A4B" w:rsidP="007D7CB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7D7CB1" w:rsidRPr="007D7CB1">
          <w:rPr>
            <w:rStyle w:val="Hyperlink"/>
            <w:rFonts w:ascii="Arial" w:hAnsi="Arial" w:cs="Arial"/>
            <w:sz w:val="22"/>
            <w:szCs w:val="22"/>
          </w:rPr>
          <w:t>Agriculture and Environment Committee Report No. 35, Barrier Fences in Queensland</w:t>
        </w:r>
      </w:hyperlink>
    </w:p>
    <w:p w14:paraId="7B065579" w14:textId="2C302710" w:rsidR="007D7CB1" w:rsidRPr="007D7CB1" w:rsidRDefault="000F5A4B" w:rsidP="007D7CB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E611A" w:rsidRPr="007D7CB1">
          <w:rPr>
            <w:rStyle w:val="Hyperlink"/>
            <w:rFonts w:ascii="Arial" w:hAnsi="Arial" w:cs="Arial"/>
            <w:sz w:val="22"/>
            <w:szCs w:val="22"/>
          </w:rPr>
          <w:t>Queensland Government response to Agriculture and Environment Committee Report No. 35, Barrier Fences in Queensland</w:t>
        </w:r>
      </w:hyperlink>
    </w:p>
    <w:sectPr w:rsidR="007D7CB1" w:rsidRPr="007D7CB1" w:rsidSect="0088001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95AB9" w14:textId="77777777" w:rsidR="00C126E1" w:rsidRDefault="00C126E1" w:rsidP="00D6589B">
      <w:r>
        <w:separator/>
      </w:r>
    </w:p>
  </w:endnote>
  <w:endnote w:type="continuationSeparator" w:id="0">
    <w:p w14:paraId="567153B4" w14:textId="77777777" w:rsidR="00C126E1" w:rsidRDefault="00C126E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F548" w14:textId="77777777" w:rsidR="00C126E1" w:rsidRDefault="00C126E1" w:rsidP="00D6589B">
      <w:r>
        <w:separator/>
      </w:r>
    </w:p>
  </w:footnote>
  <w:footnote w:type="continuationSeparator" w:id="0">
    <w:p w14:paraId="5E8B91E8" w14:textId="77777777" w:rsidR="00C126E1" w:rsidRDefault="00C126E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1503" w14:textId="17560810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463F59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9D0C7F1" w14:textId="59F59E32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E611A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1C69AF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14:paraId="69934396" w14:textId="0434D26C" w:rsidR="00CB1501" w:rsidRPr="006E611A" w:rsidRDefault="00AA2E60" w:rsidP="00CB4082">
    <w:pPr>
      <w:keepLines/>
      <w:spacing w:before="240"/>
      <w:rPr>
        <w:rFonts w:ascii="Arial" w:hAnsi="Arial" w:cs="Arial"/>
        <w:b/>
        <w:sz w:val="22"/>
        <w:szCs w:val="22"/>
        <w:u w:val="single"/>
      </w:rPr>
    </w:pPr>
    <w:r w:rsidRPr="006E611A">
      <w:rPr>
        <w:rFonts w:ascii="Arial" w:hAnsi="Arial" w:cs="Arial"/>
        <w:b/>
        <w:sz w:val="22"/>
        <w:szCs w:val="22"/>
        <w:u w:val="single"/>
      </w:rPr>
      <w:t>Queensland Government response to the Agriculture and Environment Committee Report No. 35, Barrier Fences in Queensland</w:t>
    </w:r>
  </w:p>
  <w:p w14:paraId="5194C5EE" w14:textId="5932F0E5" w:rsidR="00CB1501" w:rsidRPr="006E611A" w:rsidRDefault="001C69AF" w:rsidP="0054685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E611A">
      <w:rPr>
        <w:rFonts w:ascii="Arial" w:hAnsi="Arial" w:cs="Arial"/>
        <w:b/>
        <w:sz w:val="22"/>
        <w:szCs w:val="22"/>
        <w:u w:val="single"/>
      </w:rPr>
      <w:t>Minister for Agriculture and Fisheries and Minister for Rural Economic Development</w:t>
    </w:r>
  </w:p>
  <w:p w14:paraId="0F1CAACD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5AF01656"/>
    <w:lvl w:ilvl="0" w:tplc="536CDAD6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F5A4B"/>
    <w:rsid w:val="0010384C"/>
    <w:rsid w:val="00131546"/>
    <w:rsid w:val="00152095"/>
    <w:rsid w:val="00174117"/>
    <w:rsid w:val="001C69AF"/>
    <w:rsid w:val="00255167"/>
    <w:rsid w:val="00280DCA"/>
    <w:rsid w:val="002A6658"/>
    <w:rsid w:val="003176C1"/>
    <w:rsid w:val="0034156D"/>
    <w:rsid w:val="003A2C67"/>
    <w:rsid w:val="003A3BDD"/>
    <w:rsid w:val="003D7EDE"/>
    <w:rsid w:val="0043543B"/>
    <w:rsid w:val="00501C66"/>
    <w:rsid w:val="00546859"/>
    <w:rsid w:val="00550873"/>
    <w:rsid w:val="006E611A"/>
    <w:rsid w:val="007265D0"/>
    <w:rsid w:val="00732E22"/>
    <w:rsid w:val="00741C20"/>
    <w:rsid w:val="007D7CB1"/>
    <w:rsid w:val="007F44F4"/>
    <w:rsid w:val="0088001A"/>
    <w:rsid w:val="008F11BE"/>
    <w:rsid w:val="00904077"/>
    <w:rsid w:val="00937A4A"/>
    <w:rsid w:val="00A12516"/>
    <w:rsid w:val="00A91A75"/>
    <w:rsid w:val="00AA2E60"/>
    <w:rsid w:val="00B9093B"/>
    <w:rsid w:val="00B95A06"/>
    <w:rsid w:val="00BE3DEC"/>
    <w:rsid w:val="00C126E1"/>
    <w:rsid w:val="00C75E67"/>
    <w:rsid w:val="00C808DE"/>
    <w:rsid w:val="00CB1501"/>
    <w:rsid w:val="00CB4082"/>
    <w:rsid w:val="00CD7885"/>
    <w:rsid w:val="00CD7A50"/>
    <w:rsid w:val="00CF0D8A"/>
    <w:rsid w:val="00D6589B"/>
    <w:rsid w:val="00F24A8A"/>
    <w:rsid w:val="00F45B99"/>
    <w:rsid w:val="00F94D48"/>
    <w:rsid w:val="00FD49DE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7C4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C69AF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B9093B"/>
    <w:pPr>
      <w:keepLines/>
      <w:numPr>
        <w:numId w:val="1"/>
      </w:numPr>
      <w:tabs>
        <w:tab w:val="clear" w:pos="720"/>
        <w:tab w:val="num" w:pos="426"/>
      </w:tabs>
      <w:spacing w:before="120"/>
      <w:ind w:left="426" w:hanging="426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093B"/>
    <w:rPr>
      <w:rFonts w:ascii="Times New Roman" w:eastAsia="Times New Roman" w:hAnsi="Times New Roman"/>
      <w:color w:val="000000"/>
      <w:sz w:val="24"/>
    </w:rPr>
  </w:style>
  <w:style w:type="character" w:customStyle="1" w:styleId="Style1Char">
    <w:name w:val="Style1 Char"/>
    <w:basedOn w:val="ListParagraphChar"/>
    <w:link w:val="Style1"/>
    <w:rsid w:val="00B9093B"/>
    <w:rPr>
      <w:rFonts w:ascii="Arial" w:eastAsia="Times New Roman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7C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0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11</TotalTime>
  <Pages>1</Pages>
  <Words>213</Words>
  <Characters>1207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1415</CharactersWithSpaces>
  <SharedDoc>false</SharedDoc>
  <HyperlinkBase>https://www.cabinet.qld.gov.au/documents/2017/Sep/RespBarF/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2017-10-03T04:47:00Z</dcterms:created>
  <dcterms:modified xsi:type="dcterms:W3CDTF">2018-05-14T04:00:00Z</dcterms:modified>
  <cp:category>Committees,Primary_Industries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